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11" w:rsidRDefault="00E7037E">
      <w:pPr>
        <w:spacing w:after="86" w:line="240" w:lineRule="auto"/>
        <w:rPr>
          <w:rFonts w:ascii="Liberation Serif" w:hAnsi="Liberation Serif"/>
          <w:sz w:val="24"/>
          <w:szCs w:val="24"/>
          <w:lang w:val="en-US"/>
        </w:rPr>
      </w:pPr>
      <w:bookmarkStart w:id="0" w:name="_GoBack"/>
      <w:r>
        <w:rPr>
          <w:rFonts w:ascii="Liberation Serif" w:hAnsi="Liberation Serif"/>
          <w:sz w:val="24"/>
          <w:szCs w:val="24"/>
          <w:lang w:val="en-US"/>
        </w:rPr>
        <w:t>Prof. Romuald A. Janik</w:t>
      </w:r>
      <w:bookmarkEnd w:id="0"/>
      <w:r>
        <w:rPr>
          <w:rFonts w:ascii="Liberation Serif" w:hAnsi="Liberation Serif"/>
          <w:sz w:val="24"/>
          <w:szCs w:val="24"/>
          <w:lang w:val="en-US"/>
        </w:rPr>
        <w:tab/>
      </w:r>
      <w:r>
        <w:rPr>
          <w:rFonts w:ascii="Liberation Serif" w:hAnsi="Liberation Serif"/>
          <w:sz w:val="24"/>
          <w:szCs w:val="24"/>
          <w:lang w:val="en-US"/>
        </w:rPr>
        <w:tab/>
      </w:r>
      <w:r>
        <w:rPr>
          <w:rFonts w:ascii="Liberation Serif" w:hAnsi="Liberation Serif"/>
          <w:sz w:val="24"/>
          <w:szCs w:val="24"/>
          <w:lang w:val="en-US"/>
        </w:rPr>
        <w:tab/>
      </w:r>
      <w:r>
        <w:rPr>
          <w:rFonts w:ascii="Liberation Serif" w:hAnsi="Liberation Serif"/>
          <w:sz w:val="24"/>
          <w:szCs w:val="24"/>
          <w:lang w:val="en-US"/>
        </w:rPr>
        <w:tab/>
        <w:t xml:space="preserve">           </w:t>
      </w:r>
      <w:proofErr w:type="gramStart"/>
      <w:r>
        <w:rPr>
          <w:rFonts w:ascii="Liberation Serif" w:hAnsi="Liberation Serif"/>
          <w:sz w:val="24"/>
          <w:szCs w:val="24"/>
          <w:lang w:val="en-US"/>
        </w:rPr>
        <w:t>15</w:t>
      </w:r>
      <w:r>
        <w:rPr>
          <w:rFonts w:ascii="Liberation Serif" w:hAnsi="Liberation Serif"/>
          <w:sz w:val="24"/>
          <w:szCs w:val="24"/>
          <w:vertAlign w:val="superscript"/>
          <w:lang w:val="en-US"/>
        </w:rPr>
        <w:t xml:space="preserve">th </w:t>
      </w:r>
      <w:r>
        <w:rPr>
          <w:rFonts w:ascii="Liberation Serif" w:hAnsi="Liberation Serif"/>
          <w:sz w:val="24"/>
          <w:szCs w:val="24"/>
          <w:lang w:val="en-US"/>
        </w:rPr>
        <w:t xml:space="preserve"> November</w:t>
      </w:r>
      <w:proofErr w:type="gramEnd"/>
      <w:r>
        <w:rPr>
          <w:rFonts w:ascii="Liberation Serif" w:hAnsi="Liberation Serif"/>
          <w:sz w:val="24"/>
          <w:szCs w:val="24"/>
          <w:lang w:val="en-US"/>
        </w:rPr>
        <w:t xml:space="preserve"> 2021</w:t>
      </w:r>
    </w:p>
    <w:p w:rsidR="00694811" w:rsidRDefault="00E7037E">
      <w:pPr>
        <w:spacing w:after="86" w:line="240" w:lineRule="auto"/>
        <w:rPr>
          <w:rFonts w:ascii="Liberation Serif" w:hAnsi="Liberation Serif"/>
          <w:sz w:val="24"/>
          <w:szCs w:val="24"/>
          <w:lang w:val="en-US"/>
        </w:rPr>
      </w:pPr>
      <w:r>
        <w:rPr>
          <w:rFonts w:ascii="Liberation Serif" w:hAnsi="Liberation Serif"/>
          <w:sz w:val="24"/>
          <w:szCs w:val="24"/>
          <w:lang w:val="en-US"/>
        </w:rPr>
        <w:t>Institute of Theoretical Physics</w:t>
      </w:r>
    </w:p>
    <w:p w:rsidR="00694811" w:rsidRDefault="00E7037E">
      <w:pPr>
        <w:spacing w:after="86" w:line="240" w:lineRule="auto"/>
        <w:rPr>
          <w:rFonts w:ascii="Liberation Serif" w:hAnsi="Liberation Serif"/>
          <w:sz w:val="24"/>
          <w:szCs w:val="24"/>
          <w:lang w:val="en-US"/>
        </w:rPr>
      </w:pPr>
      <w:proofErr w:type="spellStart"/>
      <w:r>
        <w:rPr>
          <w:rFonts w:ascii="Liberation Serif" w:hAnsi="Liberation Serif"/>
          <w:sz w:val="24"/>
          <w:szCs w:val="24"/>
          <w:lang w:val="en-US"/>
        </w:rPr>
        <w:t>Jagiellonian</w:t>
      </w:r>
      <w:proofErr w:type="spellEnd"/>
      <w:r>
        <w:rPr>
          <w:rFonts w:ascii="Liberation Serif" w:hAnsi="Liberation Serif"/>
          <w:sz w:val="24"/>
          <w:szCs w:val="24"/>
          <w:lang w:val="en-US"/>
        </w:rPr>
        <w:t xml:space="preserve"> University</w:t>
      </w:r>
    </w:p>
    <w:p w:rsidR="00694811" w:rsidRDefault="00E7037E">
      <w:pPr>
        <w:spacing w:after="86" w:line="240" w:lineRule="auto"/>
        <w:rPr>
          <w:rFonts w:ascii="Liberation Serif" w:hAnsi="Liberation Serif"/>
          <w:sz w:val="24"/>
          <w:szCs w:val="24"/>
          <w:lang w:val="en-US"/>
        </w:rPr>
      </w:pPr>
      <w:proofErr w:type="spellStart"/>
      <w:proofErr w:type="gramStart"/>
      <w:r>
        <w:rPr>
          <w:rFonts w:ascii="Liberation Serif" w:hAnsi="Liberation Serif"/>
          <w:sz w:val="24"/>
          <w:szCs w:val="24"/>
          <w:lang w:val="en-US"/>
        </w:rPr>
        <w:t>ul</w:t>
      </w:r>
      <w:proofErr w:type="spellEnd"/>
      <w:proofErr w:type="gramEnd"/>
      <w:r>
        <w:rPr>
          <w:rFonts w:ascii="Liberation Serif" w:hAnsi="Liberation Serif"/>
          <w:sz w:val="24"/>
          <w:szCs w:val="24"/>
          <w:lang w:val="en-US"/>
        </w:rPr>
        <w:t xml:space="preserve">. </w:t>
      </w:r>
      <w:proofErr w:type="spellStart"/>
      <w:r>
        <w:rPr>
          <w:rFonts w:ascii="Liberation Serif" w:hAnsi="Liberation Serif"/>
          <w:sz w:val="24"/>
          <w:szCs w:val="24"/>
          <w:lang w:val="en-US"/>
        </w:rPr>
        <w:t>Łojasiewicza</w:t>
      </w:r>
      <w:proofErr w:type="spellEnd"/>
      <w:r>
        <w:rPr>
          <w:rFonts w:ascii="Liberation Serif" w:hAnsi="Liberation Serif"/>
          <w:sz w:val="24"/>
          <w:szCs w:val="24"/>
          <w:lang w:val="en-US"/>
        </w:rPr>
        <w:t xml:space="preserve"> 11</w:t>
      </w:r>
    </w:p>
    <w:p w:rsidR="00694811" w:rsidRDefault="00E7037E">
      <w:pPr>
        <w:spacing w:after="86" w:line="240" w:lineRule="auto"/>
        <w:rPr>
          <w:rFonts w:ascii="Liberation Serif" w:hAnsi="Liberation Serif"/>
          <w:sz w:val="24"/>
          <w:szCs w:val="24"/>
          <w:lang w:val="en-US"/>
        </w:rPr>
      </w:pPr>
      <w:r>
        <w:rPr>
          <w:rFonts w:ascii="Liberation Serif" w:hAnsi="Liberation Serif"/>
          <w:sz w:val="24"/>
          <w:szCs w:val="24"/>
          <w:lang w:val="en-US"/>
        </w:rPr>
        <w:t xml:space="preserve">30-348 </w:t>
      </w:r>
      <w:proofErr w:type="spellStart"/>
      <w:r>
        <w:rPr>
          <w:rFonts w:ascii="Liberation Serif" w:hAnsi="Liberation Serif"/>
          <w:sz w:val="24"/>
          <w:szCs w:val="24"/>
          <w:lang w:val="en-US"/>
        </w:rPr>
        <w:t>Kraków</w:t>
      </w:r>
      <w:proofErr w:type="spellEnd"/>
    </w:p>
    <w:p w:rsidR="00694811" w:rsidRDefault="00E7037E">
      <w:pPr>
        <w:spacing w:after="86" w:line="240" w:lineRule="auto"/>
        <w:rPr>
          <w:rFonts w:ascii="Liberation Serif" w:hAnsi="Liberation Serif"/>
          <w:sz w:val="24"/>
          <w:szCs w:val="24"/>
          <w:lang w:val="en-US"/>
        </w:rPr>
      </w:pPr>
      <w:r>
        <w:rPr>
          <w:rFonts w:ascii="Liberation Serif" w:hAnsi="Liberation Serif"/>
          <w:sz w:val="24"/>
          <w:szCs w:val="24"/>
          <w:lang w:val="en-US"/>
        </w:rPr>
        <w:t>Poland</w:t>
      </w:r>
    </w:p>
    <w:p w:rsidR="00694811" w:rsidRDefault="00E7037E">
      <w:pPr>
        <w:spacing w:after="86" w:line="240" w:lineRule="auto"/>
        <w:rPr>
          <w:lang w:val="en-US"/>
        </w:rPr>
      </w:pPr>
      <w:proofErr w:type="gramStart"/>
      <w:r>
        <w:rPr>
          <w:rFonts w:ascii="Liberation Serif" w:hAnsi="Liberation Serif"/>
          <w:sz w:val="24"/>
          <w:szCs w:val="24"/>
          <w:lang w:val="en-US"/>
        </w:rPr>
        <w:t>e-mail</w:t>
      </w:r>
      <w:proofErr w:type="gramEnd"/>
      <w:r>
        <w:rPr>
          <w:rFonts w:ascii="Liberation Serif" w:hAnsi="Liberation Serif"/>
          <w:sz w:val="24"/>
          <w:szCs w:val="24"/>
          <w:lang w:val="en-US"/>
        </w:rPr>
        <w:t xml:space="preserve">: </w:t>
      </w:r>
      <w:hyperlink r:id="rId7">
        <w:r>
          <w:rPr>
            <w:rStyle w:val="InternetLink"/>
            <w:rFonts w:ascii="Liberation Serif" w:hAnsi="Liberation Serif"/>
            <w:sz w:val="24"/>
            <w:szCs w:val="24"/>
            <w:lang w:val="en-US"/>
          </w:rPr>
          <w:t>romuald.janik@gmail.com</w:t>
        </w:r>
      </w:hyperlink>
    </w:p>
    <w:p w:rsidR="00694811" w:rsidRDefault="00694811">
      <w:pPr>
        <w:spacing w:after="86" w:line="240" w:lineRule="auto"/>
        <w:rPr>
          <w:rFonts w:ascii="Liberation Serif" w:hAnsi="Liberation Serif"/>
          <w:sz w:val="24"/>
          <w:szCs w:val="24"/>
        </w:rPr>
      </w:pPr>
    </w:p>
    <w:p w:rsidR="00694811" w:rsidRDefault="00694811">
      <w:pPr>
        <w:spacing w:after="86" w:line="240" w:lineRule="auto"/>
        <w:rPr>
          <w:rFonts w:ascii="Liberation Serif" w:hAnsi="Liberation Serif"/>
          <w:sz w:val="24"/>
          <w:szCs w:val="24"/>
        </w:rPr>
      </w:pPr>
    </w:p>
    <w:p w:rsidR="00694811" w:rsidRDefault="00694811">
      <w:pPr>
        <w:spacing w:after="86" w:line="240" w:lineRule="auto"/>
        <w:rPr>
          <w:rFonts w:ascii="Liberation Serif" w:hAnsi="Liberation Serif"/>
          <w:sz w:val="24"/>
          <w:szCs w:val="24"/>
        </w:rPr>
      </w:pPr>
    </w:p>
    <w:p w:rsidR="00694811" w:rsidRDefault="00E7037E">
      <w:pPr>
        <w:pStyle w:val="Nagwek1"/>
        <w:jc w:val="center"/>
        <w:rPr>
          <w:lang w:val="en-US"/>
        </w:rPr>
      </w:pPr>
      <w:r>
        <w:rPr>
          <w:lang w:val="en-US"/>
        </w:rPr>
        <w:t xml:space="preserve">Report on </w:t>
      </w:r>
      <w:r>
        <w:rPr>
          <w:lang w:val="en-US"/>
        </w:rPr>
        <w:t xml:space="preserve">Viktor </w:t>
      </w:r>
      <w:proofErr w:type="spellStart"/>
      <w:r>
        <w:rPr>
          <w:lang w:val="en-US"/>
        </w:rPr>
        <w:t>Svensson’s</w:t>
      </w:r>
      <w:proofErr w:type="spellEnd"/>
      <w:r>
        <w:rPr>
          <w:lang w:val="en-US"/>
        </w:rPr>
        <w:t xml:space="preserve"> PhD thesis</w:t>
      </w:r>
    </w:p>
    <w:p w:rsidR="00694811" w:rsidRDefault="00694811">
      <w:pPr>
        <w:pStyle w:val="Tekstpodstawowy"/>
        <w:spacing w:after="86" w:line="240" w:lineRule="auto"/>
        <w:jc w:val="center"/>
        <w:rPr>
          <w:rFonts w:ascii="Liberation Serif" w:hAnsi="Liberation Serif"/>
          <w:sz w:val="16"/>
          <w:szCs w:val="16"/>
          <w:lang w:val="en-US"/>
        </w:rPr>
      </w:pPr>
    </w:p>
    <w:p w:rsidR="00694811" w:rsidRDefault="00E7037E">
      <w:pPr>
        <w:pStyle w:val="Tekstpodstawowy"/>
        <w:spacing w:after="86" w:line="240" w:lineRule="auto"/>
        <w:jc w:val="both"/>
        <w:rPr>
          <w:rFonts w:ascii="Liberation Serif" w:hAnsi="Liberation Serif"/>
          <w:sz w:val="24"/>
          <w:lang w:val="en-US"/>
        </w:rPr>
      </w:pPr>
      <w:r>
        <w:rPr>
          <w:rFonts w:ascii="Liberation Serif" w:hAnsi="Liberation Serif"/>
          <w:sz w:val="24"/>
          <w:szCs w:val="24"/>
          <w:lang w:val="en-US"/>
        </w:rPr>
        <w:tab/>
      </w:r>
    </w:p>
    <w:p w:rsidR="00694811" w:rsidRDefault="00694811">
      <w:pPr>
        <w:pStyle w:val="Tekstpodstawowy"/>
        <w:spacing w:after="86" w:line="240" w:lineRule="auto"/>
        <w:jc w:val="both"/>
        <w:rPr>
          <w:sz w:val="24"/>
          <w:szCs w:val="24"/>
        </w:rPr>
      </w:pP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ab/>
        <w:t xml:space="preserve">An intriguing and important line of research in contemporary theoretical physics deals with the understanding of the place taken by hydrodynamic description in the wider perspective of fully nonlinear and quantum dynamics </w:t>
      </w:r>
      <w:r>
        <w:rPr>
          <w:rFonts w:ascii="Liberation Serif" w:hAnsi="Liberation Serif"/>
          <w:color w:val="222222"/>
          <w:sz w:val="24"/>
          <w:szCs w:val="24"/>
          <w:lang w:val="en-US"/>
        </w:rPr>
        <w:t>of a fundamental microscopic theory. This question is especially acute from the point of view of heavy ion collisions where the produced quark-gluon plasma quite soon after the collision becomes describable by hydrodynamics. It is clear, nevertheless, that</w:t>
      </w:r>
      <w:r>
        <w:rPr>
          <w:rFonts w:ascii="Liberation Serif" w:hAnsi="Liberation Serif"/>
          <w:color w:val="222222"/>
          <w:sz w:val="24"/>
          <w:szCs w:val="24"/>
          <w:lang w:val="en-US"/>
        </w:rPr>
        <w:t xml:space="preserve"> the hydrodynamic modes represent only a subset of all degrees of freedom, and a full description would certainly </w:t>
      </w:r>
      <w:proofErr w:type="gramStart"/>
      <w:r>
        <w:rPr>
          <w:rFonts w:ascii="Liberation Serif" w:hAnsi="Liberation Serif"/>
          <w:color w:val="222222"/>
          <w:sz w:val="24"/>
          <w:szCs w:val="24"/>
          <w:lang w:val="en-US"/>
        </w:rPr>
        <w:t>involve also</w:t>
      </w:r>
      <w:proofErr w:type="gramEnd"/>
      <w:r>
        <w:rPr>
          <w:rFonts w:ascii="Liberation Serif" w:hAnsi="Liberation Serif"/>
          <w:color w:val="222222"/>
          <w:sz w:val="24"/>
          <w:szCs w:val="24"/>
          <w:lang w:val="en-US"/>
        </w:rPr>
        <w:t xml:space="preserve"> so-called non-hydrodynamic modes, which are especially important in the initial far from equilibrium regime.</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ab/>
        <w:t>It has been uncover</w:t>
      </w:r>
      <w:r>
        <w:rPr>
          <w:rFonts w:ascii="Liberation Serif" w:hAnsi="Liberation Serif"/>
          <w:color w:val="222222"/>
          <w:sz w:val="24"/>
          <w:szCs w:val="24"/>
          <w:lang w:val="en-US"/>
        </w:rPr>
        <w:t>ed, however, that once one considers hydrodynamics up to large orders in the gradient expansion, there appear nontrivial interrelations between hydrodynamics and the non-hydrodynamic modes, and one can discover even the existence of the latter from the hig</w:t>
      </w:r>
      <w:r>
        <w:rPr>
          <w:rFonts w:ascii="Liberation Serif" w:hAnsi="Liberation Serif"/>
          <w:color w:val="222222"/>
          <w:sz w:val="24"/>
          <w:szCs w:val="24"/>
          <w:lang w:val="en-US"/>
        </w:rPr>
        <w:t xml:space="preserve">h order </w:t>
      </w:r>
      <w:proofErr w:type="spellStart"/>
      <w:r>
        <w:rPr>
          <w:rFonts w:ascii="Liberation Serif" w:hAnsi="Liberation Serif"/>
          <w:color w:val="222222"/>
          <w:sz w:val="24"/>
          <w:szCs w:val="24"/>
          <w:lang w:val="en-US"/>
        </w:rPr>
        <w:t>behaviour</w:t>
      </w:r>
      <w:proofErr w:type="spellEnd"/>
      <w:r>
        <w:rPr>
          <w:rFonts w:ascii="Liberation Serif" w:hAnsi="Liberation Serif"/>
          <w:color w:val="222222"/>
          <w:sz w:val="24"/>
          <w:szCs w:val="24"/>
          <w:lang w:val="en-US"/>
        </w:rPr>
        <w:t xml:space="preserve"> of the former.</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ab/>
        <w:t xml:space="preserve">The PhD thesis entitled </w:t>
      </w:r>
      <w:r>
        <w:rPr>
          <w:rFonts w:ascii="Liberation Serif" w:hAnsi="Liberation Serif"/>
          <w:i/>
          <w:iCs/>
          <w:color w:val="222222"/>
          <w:sz w:val="24"/>
          <w:szCs w:val="24"/>
          <w:lang w:val="en-US"/>
        </w:rPr>
        <w:t xml:space="preserve">Relativistic Hydrodynamics </w:t>
      </w:r>
      <w:proofErr w:type="gramStart"/>
      <w:r>
        <w:rPr>
          <w:rFonts w:ascii="Liberation Serif" w:hAnsi="Liberation Serif"/>
          <w:i/>
          <w:iCs/>
          <w:color w:val="222222"/>
          <w:sz w:val="24"/>
          <w:szCs w:val="24"/>
          <w:lang w:val="en-US"/>
        </w:rPr>
        <w:t>Beyond</w:t>
      </w:r>
      <w:proofErr w:type="gramEnd"/>
      <w:r>
        <w:rPr>
          <w:rFonts w:ascii="Liberation Serif" w:hAnsi="Liberation Serif"/>
          <w:i/>
          <w:iCs/>
          <w:color w:val="222222"/>
          <w:sz w:val="24"/>
          <w:szCs w:val="24"/>
          <w:lang w:val="en-US"/>
        </w:rPr>
        <w:t xml:space="preserve"> the Second Order</w:t>
      </w:r>
      <w:r>
        <w:rPr>
          <w:rFonts w:ascii="Liberation Serif" w:hAnsi="Liberation Serif"/>
          <w:color w:val="222222"/>
          <w:sz w:val="24"/>
          <w:szCs w:val="24"/>
          <w:lang w:val="en-US"/>
        </w:rPr>
        <w:t xml:space="preserve">, submitted by Viktor Svensson deals with the above circle of ideas. It is based on </w:t>
      </w:r>
      <w:proofErr w:type="gramStart"/>
      <w:r>
        <w:rPr>
          <w:rFonts w:ascii="Liberation Serif" w:hAnsi="Liberation Serif"/>
          <w:color w:val="222222"/>
          <w:sz w:val="24"/>
          <w:szCs w:val="24"/>
          <w:lang w:val="en-US"/>
        </w:rPr>
        <w:t>6</w:t>
      </w:r>
      <w:proofErr w:type="gramEnd"/>
      <w:r>
        <w:rPr>
          <w:rFonts w:ascii="Liberation Serif" w:hAnsi="Liberation Serif"/>
          <w:color w:val="222222"/>
          <w:sz w:val="24"/>
          <w:szCs w:val="24"/>
          <w:lang w:val="en-US"/>
        </w:rPr>
        <w:t xml:space="preserve"> papers (one published in </w:t>
      </w:r>
      <w:r>
        <w:rPr>
          <w:rFonts w:ascii="Liberation Serif" w:hAnsi="Liberation Serif"/>
          <w:i/>
          <w:iCs/>
          <w:color w:val="222222"/>
          <w:sz w:val="24"/>
          <w:szCs w:val="24"/>
          <w:lang w:val="en-US"/>
        </w:rPr>
        <w:t>Physical Review Letters</w:t>
      </w:r>
      <w:r>
        <w:rPr>
          <w:rFonts w:ascii="Liberation Serif" w:hAnsi="Liberation Serif"/>
          <w:color w:val="222222"/>
          <w:sz w:val="24"/>
          <w:szCs w:val="24"/>
          <w:lang w:val="en-US"/>
        </w:rPr>
        <w:t xml:space="preserve">, three in </w:t>
      </w:r>
      <w:r>
        <w:rPr>
          <w:rFonts w:ascii="Liberation Serif" w:hAnsi="Liberation Serif"/>
          <w:i/>
          <w:iCs/>
          <w:color w:val="222222"/>
          <w:sz w:val="24"/>
          <w:szCs w:val="24"/>
          <w:lang w:val="en-US"/>
        </w:rPr>
        <w:t>Physical Review D</w:t>
      </w:r>
      <w:r>
        <w:rPr>
          <w:rFonts w:ascii="Liberation Serif" w:hAnsi="Liberation Serif"/>
          <w:color w:val="222222"/>
          <w:sz w:val="24"/>
          <w:szCs w:val="24"/>
          <w:lang w:val="en-US"/>
        </w:rPr>
        <w:t xml:space="preserve">, one in </w:t>
      </w:r>
      <w:r>
        <w:rPr>
          <w:rFonts w:ascii="Liberation Serif" w:hAnsi="Liberation Serif"/>
          <w:i/>
          <w:iCs/>
          <w:color w:val="222222"/>
          <w:sz w:val="24"/>
          <w:szCs w:val="24"/>
          <w:lang w:val="en-US"/>
        </w:rPr>
        <w:t>JHEP</w:t>
      </w:r>
      <w:r>
        <w:rPr>
          <w:rFonts w:ascii="Liberation Serif" w:hAnsi="Liberation Serif"/>
          <w:color w:val="222222"/>
          <w:sz w:val="24"/>
          <w:szCs w:val="24"/>
          <w:lang w:val="en-US"/>
        </w:rPr>
        <w:t xml:space="preserve"> and one in </w:t>
      </w:r>
      <w:proofErr w:type="spellStart"/>
      <w:r>
        <w:rPr>
          <w:rFonts w:ascii="Liberation Serif" w:hAnsi="Liberation Serif"/>
          <w:i/>
          <w:iCs/>
          <w:color w:val="222222"/>
          <w:sz w:val="24"/>
          <w:szCs w:val="24"/>
          <w:lang w:val="en-US"/>
        </w:rPr>
        <w:t>SciPost</w:t>
      </w:r>
      <w:proofErr w:type="spellEnd"/>
      <w:r>
        <w:rPr>
          <w:rFonts w:ascii="Liberation Serif" w:hAnsi="Liberation Serif"/>
          <w:i/>
          <w:iCs/>
          <w:color w:val="222222"/>
          <w:sz w:val="24"/>
          <w:szCs w:val="24"/>
          <w:lang w:val="en-US"/>
        </w:rPr>
        <w:t xml:space="preserve"> Physics</w:t>
      </w:r>
      <w:r>
        <w:rPr>
          <w:rFonts w:ascii="Liberation Serif" w:hAnsi="Liberation Serif"/>
          <w:color w:val="222222"/>
          <w:sz w:val="24"/>
          <w:szCs w:val="24"/>
          <w:lang w:val="en-US"/>
        </w:rPr>
        <w:t xml:space="preserve">). It comprises a 26-page overview together with a </w:t>
      </w:r>
      <w:proofErr w:type="gramStart"/>
      <w:r>
        <w:rPr>
          <w:rFonts w:ascii="Liberation Serif" w:hAnsi="Liberation Serif"/>
          <w:color w:val="222222"/>
          <w:sz w:val="24"/>
          <w:szCs w:val="24"/>
          <w:lang w:val="en-US"/>
        </w:rPr>
        <w:t>12 page</w:t>
      </w:r>
      <w:proofErr w:type="gramEnd"/>
      <w:r>
        <w:rPr>
          <w:rFonts w:ascii="Liberation Serif" w:hAnsi="Liberation Serif"/>
          <w:color w:val="222222"/>
          <w:sz w:val="24"/>
          <w:szCs w:val="24"/>
          <w:lang w:val="en-US"/>
        </w:rPr>
        <w:t xml:space="preserve"> bibliography as well as reprints of the 6 papers.</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 xml:space="preserve">The key contributions of the PhD thesis are the following: </w:t>
      </w:r>
    </w:p>
    <w:p w:rsidR="00694811" w:rsidRDefault="00E7037E">
      <w:pPr>
        <w:pStyle w:val="Tekstpodstawowy"/>
        <w:numPr>
          <w:ilvl w:val="0"/>
          <w:numId w:val="2"/>
        </w:numPr>
        <w:spacing w:after="86" w:line="276" w:lineRule="auto"/>
        <w:jc w:val="both"/>
        <w:rPr>
          <w:rFonts w:ascii="Liberation Serif" w:hAnsi="Liberation Serif"/>
          <w:sz w:val="24"/>
          <w:lang w:val="en-US"/>
        </w:rPr>
      </w:pPr>
      <w:r>
        <w:rPr>
          <w:rFonts w:ascii="Liberation Serif" w:hAnsi="Liberation Serif"/>
          <w:color w:val="222222"/>
          <w:sz w:val="24"/>
          <w:szCs w:val="24"/>
          <w:lang w:val="en-US"/>
        </w:rPr>
        <w:t xml:space="preserve">An analysis of the high order </w:t>
      </w:r>
      <w:proofErr w:type="spellStart"/>
      <w:r>
        <w:rPr>
          <w:rFonts w:ascii="Liberation Serif" w:hAnsi="Liberation Serif"/>
          <w:color w:val="222222"/>
          <w:sz w:val="24"/>
          <w:szCs w:val="24"/>
          <w:lang w:val="en-US"/>
        </w:rPr>
        <w:t>behaviour</w:t>
      </w:r>
      <w:proofErr w:type="spellEnd"/>
      <w:r>
        <w:rPr>
          <w:rFonts w:ascii="Liberation Serif" w:hAnsi="Liberation Serif"/>
          <w:color w:val="222222"/>
          <w:sz w:val="24"/>
          <w:szCs w:val="24"/>
          <w:lang w:val="en-US"/>
        </w:rPr>
        <w:t xml:space="preserve"> of kinetic theory (Boltzmann equation) in the RTA approximation and the determination </w:t>
      </w:r>
      <w:proofErr w:type="gramStart"/>
      <w:r>
        <w:rPr>
          <w:rFonts w:ascii="Liberation Serif" w:hAnsi="Liberation Serif"/>
          <w:color w:val="222222"/>
          <w:sz w:val="24"/>
          <w:szCs w:val="24"/>
          <w:lang w:val="en-US"/>
        </w:rPr>
        <w:t>and  interpretation</w:t>
      </w:r>
      <w:proofErr w:type="gramEnd"/>
      <w:r>
        <w:rPr>
          <w:rFonts w:ascii="Liberation Serif" w:hAnsi="Liberation Serif"/>
          <w:color w:val="222222"/>
          <w:sz w:val="24"/>
          <w:szCs w:val="24"/>
          <w:lang w:val="en-US"/>
        </w:rPr>
        <w:t xml:space="preserve"> of the singularities in the </w:t>
      </w:r>
      <w:proofErr w:type="spellStart"/>
      <w:r>
        <w:rPr>
          <w:rFonts w:ascii="Liberation Serif" w:hAnsi="Liberation Serif"/>
          <w:color w:val="222222"/>
          <w:sz w:val="24"/>
          <w:szCs w:val="24"/>
          <w:lang w:val="en-US"/>
        </w:rPr>
        <w:t>Borel</w:t>
      </w:r>
      <w:proofErr w:type="spellEnd"/>
      <w:r>
        <w:rPr>
          <w:rFonts w:ascii="Liberation Serif" w:hAnsi="Liberation Serif"/>
          <w:color w:val="222222"/>
          <w:sz w:val="24"/>
          <w:szCs w:val="24"/>
          <w:lang w:val="en-US"/>
        </w:rPr>
        <w:t xml:space="preserve"> plane (papers A and B).</w:t>
      </w:r>
    </w:p>
    <w:p w:rsidR="00694811" w:rsidRDefault="00E7037E">
      <w:pPr>
        <w:pStyle w:val="Tekstpodstawowy"/>
        <w:numPr>
          <w:ilvl w:val="0"/>
          <w:numId w:val="2"/>
        </w:numPr>
        <w:spacing w:after="86" w:line="276" w:lineRule="auto"/>
        <w:jc w:val="both"/>
        <w:rPr>
          <w:rFonts w:ascii="Liberation Serif" w:hAnsi="Liberation Serif"/>
          <w:sz w:val="24"/>
          <w:lang w:val="en-US"/>
        </w:rPr>
      </w:pPr>
      <w:r>
        <w:rPr>
          <w:rFonts w:ascii="Liberation Serif" w:hAnsi="Liberation Serif"/>
          <w:color w:val="222222"/>
          <w:sz w:val="24"/>
          <w:szCs w:val="24"/>
          <w:lang w:val="en-US"/>
        </w:rPr>
        <w:lastRenderedPageBreak/>
        <w:t>Determination of the relationship between the convergence properties of the linear</w:t>
      </w:r>
      <w:r>
        <w:rPr>
          <w:rFonts w:ascii="Liberation Serif" w:hAnsi="Liberation Serif"/>
          <w:color w:val="222222"/>
          <w:sz w:val="24"/>
          <w:szCs w:val="24"/>
          <w:lang w:val="en-US"/>
        </w:rPr>
        <w:t xml:space="preserve"> response theory in the real space and momentum domain and their connection with initial conditions and complex singularities of the dispersion relation (paper F).</w:t>
      </w:r>
    </w:p>
    <w:p w:rsidR="00694811" w:rsidRDefault="00E7037E">
      <w:pPr>
        <w:pStyle w:val="Tekstpodstawowy"/>
        <w:numPr>
          <w:ilvl w:val="0"/>
          <w:numId w:val="2"/>
        </w:numPr>
        <w:spacing w:after="86" w:line="276" w:lineRule="auto"/>
        <w:jc w:val="both"/>
        <w:rPr>
          <w:rFonts w:ascii="Liberation Serif" w:hAnsi="Liberation Serif"/>
          <w:sz w:val="24"/>
          <w:lang w:val="en-US"/>
        </w:rPr>
      </w:pPr>
      <w:r>
        <w:rPr>
          <w:rFonts w:ascii="Liberation Serif" w:hAnsi="Liberation Serif"/>
          <w:color w:val="222222"/>
          <w:sz w:val="24"/>
          <w:szCs w:val="24"/>
          <w:lang w:val="en-US"/>
        </w:rPr>
        <w:t>An interesting dimensional reduction approach to the understanding of the hydrodynamic attra</w:t>
      </w:r>
      <w:r>
        <w:rPr>
          <w:rFonts w:ascii="Liberation Serif" w:hAnsi="Liberation Serif"/>
          <w:color w:val="222222"/>
          <w:sz w:val="24"/>
          <w:szCs w:val="24"/>
          <w:lang w:val="en-US"/>
        </w:rPr>
        <w:t xml:space="preserve">ctor (paper C). </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 xml:space="preserve">In addition, the thesis also includes a detailed analysis of </w:t>
      </w:r>
      <w:proofErr w:type="spellStart"/>
      <w:r>
        <w:rPr>
          <w:rFonts w:ascii="Liberation Serif" w:hAnsi="Liberation Serif"/>
          <w:color w:val="222222"/>
          <w:sz w:val="24"/>
          <w:szCs w:val="24"/>
          <w:lang w:val="en-US"/>
        </w:rPr>
        <w:t>transseries</w:t>
      </w:r>
      <w:proofErr w:type="spellEnd"/>
      <w:r>
        <w:rPr>
          <w:rFonts w:ascii="Liberation Serif" w:hAnsi="Liberation Serif"/>
          <w:color w:val="222222"/>
          <w:sz w:val="24"/>
          <w:szCs w:val="24"/>
          <w:lang w:val="en-US"/>
        </w:rPr>
        <w:t xml:space="preserve"> for the telegraphers equation, describing shear fluctuations in the BRSSS theory, including an analysis of Stokes lines and their interrelation with initial condition</w:t>
      </w:r>
      <w:r>
        <w:rPr>
          <w:rFonts w:ascii="Liberation Serif" w:hAnsi="Liberation Serif"/>
          <w:color w:val="222222"/>
          <w:sz w:val="24"/>
          <w:szCs w:val="24"/>
          <w:lang w:val="en-US"/>
        </w:rPr>
        <w:t xml:space="preserve"> data (paper D). Finally, paper E contains a study of the possible analytic singularity structure of a family of modes described collectively by a constraint </w:t>
      </w:r>
      <w:proofErr w:type="gramStart"/>
      <w:r>
        <w:rPr>
          <w:rFonts w:ascii="Liberation Serif" w:hAnsi="Liberation Serif"/>
          <w:i/>
          <w:iCs/>
          <w:color w:val="222222"/>
          <w:sz w:val="24"/>
          <w:szCs w:val="24"/>
          <w:lang w:val="en-US"/>
        </w:rPr>
        <w:t>P(</w:t>
      </w:r>
      <w:proofErr w:type="spellStart"/>
      <w:proofErr w:type="gramEnd"/>
      <w:r>
        <w:rPr>
          <w:rFonts w:ascii="Liberation Serif" w:hAnsi="Liberation Serif"/>
          <w:i/>
          <w:iCs/>
          <w:color w:val="222222"/>
          <w:sz w:val="24"/>
          <w:szCs w:val="24"/>
          <w:lang w:val="en-US"/>
        </w:rPr>
        <w:t>ω,k</w:t>
      </w:r>
      <w:proofErr w:type="spellEnd"/>
      <w:r>
        <w:rPr>
          <w:rFonts w:ascii="Liberation Serif" w:hAnsi="Liberation Serif"/>
          <w:i/>
          <w:iCs/>
          <w:color w:val="222222"/>
          <w:sz w:val="24"/>
          <w:szCs w:val="24"/>
          <w:lang w:val="en-US"/>
        </w:rPr>
        <w:t xml:space="preserve">)=0. </w:t>
      </w:r>
      <w:r>
        <w:rPr>
          <w:rFonts w:ascii="Liberation Serif" w:hAnsi="Liberation Serif"/>
          <w:color w:val="222222"/>
          <w:sz w:val="24"/>
          <w:szCs w:val="24"/>
          <w:lang w:val="en-US"/>
        </w:rPr>
        <w:t>Below I will comment in more detail on the key contributions of the PhD thesis.</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ab/>
        <w:t>The ana</w:t>
      </w:r>
      <w:r>
        <w:rPr>
          <w:rFonts w:ascii="Liberation Serif" w:hAnsi="Liberation Serif"/>
          <w:color w:val="222222"/>
          <w:sz w:val="24"/>
          <w:szCs w:val="24"/>
          <w:lang w:val="en-US"/>
        </w:rPr>
        <w:t xml:space="preserve">lysis of the high order </w:t>
      </w:r>
      <w:proofErr w:type="spellStart"/>
      <w:r>
        <w:rPr>
          <w:rFonts w:ascii="Liberation Serif" w:hAnsi="Liberation Serif"/>
          <w:color w:val="222222"/>
          <w:sz w:val="24"/>
          <w:szCs w:val="24"/>
          <w:lang w:val="en-US"/>
        </w:rPr>
        <w:t>behaviour</w:t>
      </w:r>
      <w:proofErr w:type="spellEnd"/>
      <w:r>
        <w:rPr>
          <w:rFonts w:ascii="Liberation Serif" w:hAnsi="Liberation Serif"/>
          <w:color w:val="222222"/>
          <w:sz w:val="24"/>
          <w:szCs w:val="24"/>
          <w:lang w:val="en-US"/>
        </w:rPr>
        <w:t xml:space="preserve"> of Boltzmann equations in the boost-invariant setup is especially interesting, as prior investigations of similar issues </w:t>
      </w:r>
      <w:proofErr w:type="gramStart"/>
      <w:r>
        <w:rPr>
          <w:rFonts w:ascii="Liberation Serif" w:hAnsi="Liberation Serif"/>
          <w:color w:val="222222"/>
          <w:sz w:val="24"/>
          <w:szCs w:val="24"/>
          <w:lang w:val="en-US"/>
        </w:rPr>
        <w:t>were performed</w:t>
      </w:r>
      <w:proofErr w:type="gramEnd"/>
      <w:r>
        <w:rPr>
          <w:rFonts w:ascii="Liberation Serif" w:hAnsi="Liberation Serif"/>
          <w:color w:val="222222"/>
          <w:sz w:val="24"/>
          <w:szCs w:val="24"/>
          <w:lang w:val="en-US"/>
        </w:rPr>
        <w:t xml:space="preserve"> only in the strong coupling regime using the holographic </w:t>
      </w:r>
      <w:proofErr w:type="spellStart"/>
      <w:r>
        <w:rPr>
          <w:rFonts w:ascii="Liberation Serif" w:hAnsi="Liberation Serif"/>
          <w:color w:val="222222"/>
          <w:sz w:val="24"/>
          <w:szCs w:val="24"/>
          <w:lang w:val="en-US"/>
        </w:rPr>
        <w:t>AdS</w:t>
      </w:r>
      <w:proofErr w:type="spellEnd"/>
      <w:r>
        <w:rPr>
          <w:rFonts w:ascii="Liberation Serif" w:hAnsi="Liberation Serif"/>
          <w:color w:val="222222"/>
          <w:sz w:val="24"/>
          <w:szCs w:val="24"/>
          <w:lang w:val="en-US"/>
        </w:rPr>
        <w:t>/CFT correspondence. The o</w:t>
      </w:r>
      <w:r>
        <w:rPr>
          <w:rFonts w:ascii="Liberation Serif" w:hAnsi="Liberation Serif"/>
          <w:color w:val="222222"/>
          <w:sz w:val="24"/>
          <w:szCs w:val="24"/>
          <w:lang w:val="en-US"/>
        </w:rPr>
        <w:t>utcome turns out to be very subtle. Two prominent complex singularities turn out not to correspond to physical degrees of freedom, while the physical real pole turns out to be a composite of many transient modes differing in their (</w:t>
      </w:r>
      <w:proofErr w:type="spellStart"/>
      <w:r>
        <w:rPr>
          <w:rFonts w:ascii="Liberation Serif" w:hAnsi="Liberation Serif"/>
          <w:color w:val="222222"/>
          <w:sz w:val="24"/>
          <w:szCs w:val="24"/>
          <w:lang w:val="en-US"/>
        </w:rPr>
        <w:t>subleading</w:t>
      </w:r>
      <w:proofErr w:type="spellEnd"/>
      <w:r>
        <w:rPr>
          <w:rFonts w:ascii="Liberation Serif" w:hAnsi="Liberation Serif"/>
          <w:color w:val="222222"/>
          <w:sz w:val="24"/>
          <w:szCs w:val="24"/>
          <w:lang w:val="en-US"/>
        </w:rPr>
        <w:t xml:space="preserve">) power-law </w:t>
      </w:r>
      <w:proofErr w:type="spellStart"/>
      <w:r>
        <w:rPr>
          <w:rFonts w:ascii="Liberation Serif" w:hAnsi="Liberation Serif"/>
          <w:color w:val="222222"/>
          <w:sz w:val="24"/>
          <w:szCs w:val="24"/>
          <w:lang w:val="en-US"/>
        </w:rPr>
        <w:t>be</w:t>
      </w:r>
      <w:r>
        <w:rPr>
          <w:rFonts w:ascii="Liberation Serif" w:hAnsi="Liberation Serif"/>
          <w:color w:val="222222"/>
          <w:sz w:val="24"/>
          <w:szCs w:val="24"/>
          <w:lang w:val="en-US"/>
        </w:rPr>
        <w:t>haviour</w:t>
      </w:r>
      <w:proofErr w:type="spellEnd"/>
      <w:r>
        <w:rPr>
          <w:rFonts w:ascii="Liberation Serif" w:hAnsi="Liberation Serif"/>
          <w:color w:val="222222"/>
          <w:sz w:val="24"/>
          <w:szCs w:val="24"/>
          <w:lang w:val="en-US"/>
        </w:rPr>
        <w:t>. Both of these results are highly non-trivial both technically and conceptually.</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ab/>
      </w:r>
      <w:r>
        <w:rPr>
          <w:rFonts w:ascii="Liberation Serif" w:hAnsi="Liberation Serif"/>
          <w:color w:val="222222"/>
          <w:sz w:val="24"/>
          <w:szCs w:val="24"/>
          <w:lang w:val="en-US"/>
        </w:rPr>
        <w:t>The issue of convergence in linear response theory is interesting for various reasons. On the one hand, it is much more tractable than the nonlinear analysis done so far (exhibiting non-convergence) allowing thus for a better intrinsic understanding. On th</w:t>
      </w:r>
      <w:r>
        <w:rPr>
          <w:rFonts w:ascii="Liberation Serif" w:hAnsi="Liberation Serif"/>
          <w:color w:val="222222"/>
          <w:sz w:val="24"/>
          <w:szCs w:val="24"/>
          <w:lang w:val="en-US"/>
        </w:rPr>
        <w:t>e other hand, the dispersion relations of the linearized modes have a finite radius of convergence leading to a tension with the non-convergence of the nonlinear analysis. Paper F demonstrated that convergence in the linear response theory in real space of</w:t>
      </w:r>
      <w:r>
        <w:rPr>
          <w:rFonts w:ascii="Liberation Serif" w:hAnsi="Liberation Serif"/>
          <w:color w:val="222222"/>
          <w:sz w:val="24"/>
          <w:szCs w:val="24"/>
          <w:lang w:val="en-US"/>
        </w:rPr>
        <w:t xml:space="preserve"> the hydrodynamic energy-momentum tensor </w:t>
      </w:r>
      <w:proofErr w:type="gramStart"/>
      <w:r>
        <w:rPr>
          <w:rFonts w:ascii="Liberation Serif" w:hAnsi="Liberation Serif"/>
          <w:color w:val="222222"/>
          <w:sz w:val="24"/>
          <w:szCs w:val="24"/>
          <w:lang w:val="en-US"/>
        </w:rPr>
        <w:t>is linked</w:t>
      </w:r>
      <w:proofErr w:type="gramEnd"/>
      <w:r>
        <w:rPr>
          <w:rFonts w:ascii="Liberation Serif" w:hAnsi="Liberation Serif"/>
          <w:color w:val="222222"/>
          <w:sz w:val="24"/>
          <w:szCs w:val="24"/>
          <w:lang w:val="en-US"/>
        </w:rPr>
        <w:t xml:space="preserve"> with the support of the initial data in momentum space and its relation to the location of singularities in the relevant dispersion relations. This is a very nice concise result showing, in particular, the</w:t>
      </w:r>
      <w:r>
        <w:rPr>
          <w:rFonts w:ascii="Liberation Serif" w:hAnsi="Liberation Serif"/>
          <w:color w:val="222222"/>
          <w:sz w:val="24"/>
          <w:szCs w:val="24"/>
          <w:lang w:val="en-US"/>
        </w:rPr>
        <w:t xml:space="preserve"> relevance of the form of initial data for the convergence properties.</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ab/>
        <w:t xml:space="preserve">The concept of a hydrodynamic attractor is an interesting way of </w:t>
      </w:r>
      <w:proofErr w:type="gramStart"/>
      <w:r>
        <w:rPr>
          <w:rFonts w:ascii="Liberation Serif" w:hAnsi="Liberation Serif"/>
          <w:color w:val="222222"/>
          <w:sz w:val="24"/>
          <w:szCs w:val="24"/>
          <w:lang w:val="en-US"/>
        </w:rPr>
        <w:t>looking</w:t>
      </w:r>
      <w:proofErr w:type="gramEnd"/>
      <w:r>
        <w:rPr>
          <w:rFonts w:ascii="Liberation Serif" w:hAnsi="Liberation Serif"/>
          <w:color w:val="222222"/>
          <w:sz w:val="24"/>
          <w:szCs w:val="24"/>
          <w:lang w:val="en-US"/>
        </w:rPr>
        <w:t xml:space="preserve"> at the transition from non-hydrodynamic to hydrodynamic </w:t>
      </w:r>
      <w:proofErr w:type="spellStart"/>
      <w:r>
        <w:rPr>
          <w:rFonts w:ascii="Liberation Serif" w:hAnsi="Liberation Serif"/>
          <w:color w:val="222222"/>
          <w:sz w:val="24"/>
          <w:szCs w:val="24"/>
          <w:lang w:val="en-US"/>
        </w:rPr>
        <w:t>behaviour</w:t>
      </w:r>
      <w:proofErr w:type="spellEnd"/>
      <w:r>
        <w:rPr>
          <w:rFonts w:ascii="Liberation Serif" w:hAnsi="Liberation Serif"/>
          <w:color w:val="222222"/>
          <w:sz w:val="24"/>
          <w:szCs w:val="24"/>
          <w:lang w:val="en-US"/>
        </w:rPr>
        <w:t xml:space="preserve"> which singles out particular solution(s) alre</w:t>
      </w:r>
      <w:r>
        <w:rPr>
          <w:rFonts w:ascii="Liberation Serif" w:hAnsi="Liberation Serif"/>
          <w:color w:val="222222"/>
          <w:sz w:val="24"/>
          <w:szCs w:val="24"/>
          <w:lang w:val="en-US"/>
        </w:rPr>
        <w:t xml:space="preserve">ady deep in the non-equilibrium regime. It </w:t>
      </w:r>
      <w:proofErr w:type="gramStart"/>
      <w:r>
        <w:rPr>
          <w:rFonts w:ascii="Liberation Serif" w:hAnsi="Liberation Serif"/>
          <w:color w:val="222222"/>
          <w:sz w:val="24"/>
          <w:szCs w:val="24"/>
          <w:lang w:val="en-US"/>
        </w:rPr>
        <w:t>was mostly studied</w:t>
      </w:r>
      <w:proofErr w:type="gramEnd"/>
      <w:r>
        <w:rPr>
          <w:rFonts w:ascii="Liberation Serif" w:hAnsi="Liberation Serif"/>
          <w:color w:val="222222"/>
          <w:sz w:val="24"/>
          <w:szCs w:val="24"/>
          <w:lang w:val="en-US"/>
        </w:rPr>
        <w:t xml:space="preserve"> in low-dimensional hydrodynamic models (i.e. with lot of symmetry). It is a quite nontrivial problem, however, how to look for an attractor in a setup with a higher dimensional phase space. The </w:t>
      </w:r>
      <w:r>
        <w:rPr>
          <w:rFonts w:ascii="Liberation Serif" w:hAnsi="Liberation Serif"/>
          <w:color w:val="222222"/>
          <w:sz w:val="24"/>
          <w:szCs w:val="24"/>
          <w:lang w:val="en-US"/>
        </w:rPr>
        <w:t xml:space="preserve">tool </w:t>
      </w:r>
      <w:proofErr w:type="gramStart"/>
      <w:r>
        <w:rPr>
          <w:rFonts w:ascii="Liberation Serif" w:hAnsi="Liberation Serif"/>
          <w:color w:val="222222"/>
          <w:sz w:val="24"/>
          <w:szCs w:val="24"/>
          <w:lang w:val="en-US"/>
        </w:rPr>
        <w:t xml:space="preserve">proposed in paper C (published in </w:t>
      </w:r>
      <w:r>
        <w:rPr>
          <w:rFonts w:ascii="Liberation Serif" w:hAnsi="Liberation Serif"/>
          <w:i/>
          <w:iCs/>
          <w:color w:val="222222"/>
          <w:sz w:val="24"/>
          <w:szCs w:val="24"/>
          <w:lang w:val="en-US"/>
        </w:rPr>
        <w:t>Physical Review Letters</w:t>
      </w:r>
      <w:r>
        <w:rPr>
          <w:rFonts w:ascii="Liberation Serif" w:hAnsi="Liberation Serif"/>
          <w:color w:val="222222"/>
          <w:sz w:val="24"/>
          <w:szCs w:val="24"/>
          <w:lang w:val="en-US"/>
        </w:rPr>
        <w:t>) was to use PCA (Principal Component Analysis) and identify an effective lowering of the dimension as a signature of an attractor</w:t>
      </w:r>
      <w:proofErr w:type="gramEnd"/>
      <w:r>
        <w:rPr>
          <w:rFonts w:ascii="Liberation Serif" w:hAnsi="Liberation Serif"/>
          <w:color w:val="222222"/>
          <w:sz w:val="24"/>
          <w:szCs w:val="24"/>
          <w:lang w:val="en-US"/>
        </w:rPr>
        <w:t>.</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lastRenderedPageBreak/>
        <w:tab/>
        <w:t>The conceptual overview is well written and clear. I would pe</w:t>
      </w:r>
      <w:r>
        <w:rPr>
          <w:rFonts w:ascii="Liberation Serif" w:hAnsi="Liberation Serif"/>
          <w:color w:val="222222"/>
          <w:sz w:val="24"/>
          <w:szCs w:val="24"/>
          <w:lang w:val="en-US"/>
        </w:rPr>
        <w:t xml:space="preserve">rhaps have preferred a slightly more detailed description of the results of the relevant papers but the way it </w:t>
      </w:r>
      <w:proofErr w:type="gramStart"/>
      <w:r>
        <w:rPr>
          <w:rFonts w:ascii="Liberation Serif" w:hAnsi="Liberation Serif"/>
          <w:color w:val="222222"/>
          <w:sz w:val="24"/>
          <w:szCs w:val="24"/>
          <w:lang w:val="en-US"/>
        </w:rPr>
        <w:t>is written</w:t>
      </w:r>
      <w:proofErr w:type="gramEnd"/>
      <w:r>
        <w:rPr>
          <w:rFonts w:ascii="Liberation Serif" w:hAnsi="Liberation Serif"/>
          <w:color w:val="222222"/>
          <w:sz w:val="24"/>
          <w:szCs w:val="24"/>
          <w:lang w:val="en-US"/>
        </w:rPr>
        <w:t xml:space="preserve"> is a valid choice. I have some questions and comments related to the overall presentation:</w:t>
      </w:r>
    </w:p>
    <w:p w:rsidR="00694811" w:rsidRDefault="00E7037E">
      <w:pPr>
        <w:pStyle w:val="Tekstpodstawowy"/>
        <w:numPr>
          <w:ilvl w:val="0"/>
          <w:numId w:val="3"/>
        </w:numPr>
        <w:spacing w:after="86" w:line="276" w:lineRule="auto"/>
        <w:jc w:val="both"/>
        <w:rPr>
          <w:rFonts w:ascii="Liberation Serif" w:hAnsi="Liberation Serif"/>
          <w:sz w:val="24"/>
          <w:lang w:val="en-US"/>
        </w:rPr>
      </w:pPr>
      <w:r>
        <w:rPr>
          <w:rFonts w:ascii="Liberation Serif" w:hAnsi="Liberation Serif"/>
          <w:color w:val="222222"/>
          <w:sz w:val="24"/>
          <w:szCs w:val="24"/>
          <w:lang w:val="en-US"/>
        </w:rPr>
        <w:t>In the discussion of convergence in lineari</w:t>
      </w:r>
      <w:r>
        <w:rPr>
          <w:rFonts w:ascii="Liberation Serif" w:hAnsi="Liberation Serif"/>
          <w:color w:val="222222"/>
          <w:sz w:val="24"/>
          <w:szCs w:val="24"/>
          <w:lang w:val="en-US"/>
        </w:rPr>
        <w:t xml:space="preserve">zed approximation, a criterion </w:t>
      </w:r>
      <w:proofErr w:type="gramStart"/>
      <w:r>
        <w:rPr>
          <w:rFonts w:ascii="Liberation Serif" w:hAnsi="Liberation Serif"/>
          <w:color w:val="222222"/>
          <w:sz w:val="24"/>
          <w:szCs w:val="24"/>
          <w:lang w:val="en-US"/>
        </w:rPr>
        <w:t>is formulated</w:t>
      </w:r>
      <w:proofErr w:type="gramEnd"/>
      <w:r>
        <w:rPr>
          <w:rFonts w:ascii="Liberation Serif" w:hAnsi="Liberation Serif"/>
          <w:color w:val="222222"/>
          <w:sz w:val="24"/>
          <w:szCs w:val="24"/>
          <w:lang w:val="en-US"/>
        </w:rPr>
        <w:t xml:space="preserve"> in terms of a sharp cut-off </w:t>
      </w:r>
      <w:proofErr w:type="spellStart"/>
      <w:r>
        <w:rPr>
          <w:rFonts w:ascii="Liberation Serif" w:hAnsi="Liberation Serif"/>
          <w:i/>
          <w:iCs/>
          <w:color w:val="222222"/>
          <w:sz w:val="24"/>
          <w:szCs w:val="24"/>
          <w:lang w:val="en-US"/>
        </w:rPr>
        <w:t>k</w:t>
      </w:r>
      <w:r>
        <w:rPr>
          <w:rFonts w:ascii="Liberation Serif" w:hAnsi="Liberation Serif"/>
          <w:i/>
          <w:iCs/>
          <w:color w:val="222222"/>
          <w:sz w:val="24"/>
          <w:szCs w:val="24"/>
          <w:vertAlign w:val="subscript"/>
          <w:lang w:val="en-US"/>
        </w:rPr>
        <w:t>max</w:t>
      </w:r>
      <w:proofErr w:type="spellEnd"/>
      <w:r>
        <w:rPr>
          <w:rFonts w:ascii="Liberation Serif" w:hAnsi="Liberation Serif"/>
          <w:color w:val="222222"/>
          <w:sz w:val="24"/>
          <w:szCs w:val="24"/>
          <w:lang w:val="en-US"/>
        </w:rPr>
        <w:t xml:space="preserve"> for the support of initial conditions in momentum space. Is the sharp cut-off necessary? </w:t>
      </w:r>
      <w:proofErr w:type="gramStart"/>
      <w:r>
        <w:rPr>
          <w:rFonts w:ascii="Liberation Serif" w:hAnsi="Liberation Serif"/>
          <w:color w:val="222222"/>
          <w:sz w:val="24"/>
          <w:szCs w:val="24"/>
          <w:lang w:val="en-US"/>
        </w:rPr>
        <w:t>Can it be substituted</w:t>
      </w:r>
      <w:proofErr w:type="gramEnd"/>
      <w:r>
        <w:rPr>
          <w:rFonts w:ascii="Liberation Serif" w:hAnsi="Liberation Serif"/>
          <w:color w:val="222222"/>
          <w:sz w:val="24"/>
          <w:szCs w:val="24"/>
          <w:lang w:val="en-US"/>
        </w:rPr>
        <w:t xml:space="preserve"> by some fall-off requirement at large</w:t>
      </w:r>
      <w:r>
        <w:rPr>
          <w:rFonts w:ascii="Liberation Serif" w:hAnsi="Liberation Serif"/>
          <w:i/>
          <w:iCs/>
          <w:color w:val="222222"/>
          <w:sz w:val="24"/>
          <w:szCs w:val="24"/>
          <w:lang w:val="en-US"/>
        </w:rPr>
        <w:t xml:space="preserve"> k</w:t>
      </w:r>
      <w:r>
        <w:rPr>
          <w:rFonts w:ascii="Liberation Serif" w:hAnsi="Liberation Serif"/>
          <w:color w:val="222222"/>
          <w:sz w:val="24"/>
          <w:szCs w:val="24"/>
          <w:lang w:val="en-US"/>
        </w:rPr>
        <w:t>?</w:t>
      </w:r>
    </w:p>
    <w:p w:rsidR="00694811" w:rsidRDefault="00E7037E">
      <w:pPr>
        <w:pStyle w:val="Tekstpodstawowy"/>
        <w:numPr>
          <w:ilvl w:val="0"/>
          <w:numId w:val="3"/>
        </w:numPr>
        <w:spacing w:after="86" w:line="276" w:lineRule="auto"/>
        <w:jc w:val="both"/>
        <w:rPr>
          <w:rFonts w:ascii="Liberation Serif" w:hAnsi="Liberation Serif"/>
          <w:sz w:val="24"/>
          <w:lang w:val="en-US"/>
        </w:rPr>
      </w:pPr>
      <w:r>
        <w:rPr>
          <w:rFonts w:ascii="Liberation Serif" w:hAnsi="Liberation Serif"/>
          <w:color w:val="222222"/>
          <w:sz w:val="24"/>
          <w:szCs w:val="24"/>
          <w:lang w:val="en-US"/>
        </w:rPr>
        <w:t>There is a lot of color-co</w:t>
      </w:r>
      <w:r>
        <w:rPr>
          <w:rFonts w:ascii="Liberation Serif" w:hAnsi="Liberation Serif"/>
          <w:color w:val="222222"/>
          <w:sz w:val="24"/>
          <w:szCs w:val="24"/>
          <w:lang w:val="en-US"/>
        </w:rPr>
        <w:t>ded structure shown in Fig. 7.2. It should be either explained in the caption or a simplified figure made specially for the overview</w:t>
      </w:r>
    </w:p>
    <w:p w:rsidR="00694811" w:rsidRDefault="00E7037E">
      <w:pPr>
        <w:pStyle w:val="Tekstpodstawowy"/>
        <w:numPr>
          <w:ilvl w:val="0"/>
          <w:numId w:val="3"/>
        </w:numPr>
        <w:spacing w:after="86" w:line="276" w:lineRule="auto"/>
        <w:jc w:val="both"/>
        <w:rPr>
          <w:rFonts w:ascii="Liberation Serif" w:hAnsi="Liberation Serif"/>
          <w:sz w:val="24"/>
          <w:lang w:val="en-US"/>
        </w:rPr>
      </w:pPr>
      <w:r>
        <w:rPr>
          <w:rFonts w:ascii="Liberation Serif" w:hAnsi="Liberation Serif"/>
          <w:color w:val="222222"/>
          <w:sz w:val="24"/>
          <w:szCs w:val="24"/>
          <w:lang w:val="en-US"/>
        </w:rPr>
        <w:t>The discussion of the slow roll approximation in the overview is too sketchy. As the slow roll approximation was used in th</w:t>
      </w:r>
      <w:r>
        <w:rPr>
          <w:rFonts w:ascii="Liberation Serif" w:hAnsi="Liberation Serif"/>
          <w:color w:val="222222"/>
          <w:sz w:val="24"/>
          <w:szCs w:val="24"/>
          <w:lang w:val="en-US"/>
        </w:rPr>
        <w:t xml:space="preserve">e attractor context in ref. [14] (as is cited in the overview), it is not clear what is the concrete contribution of paper C in this respect, like what does its generalization amount to etc. </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 xml:space="preserve">Despite these minor shortcomings, I view it is an excellent PhD </w:t>
      </w:r>
      <w:r>
        <w:rPr>
          <w:rFonts w:ascii="Liberation Serif" w:hAnsi="Liberation Serif"/>
          <w:color w:val="222222"/>
          <w:sz w:val="24"/>
          <w:szCs w:val="24"/>
          <w:lang w:val="en-US"/>
        </w:rPr>
        <w:t xml:space="preserve">thesis. It contains a number of nontrivial and important results and I judge its overall scientific level to be indeed very high. One of the papers have been published in </w:t>
      </w:r>
      <w:r>
        <w:rPr>
          <w:rFonts w:ascii="Liberation Serif" w:hAnsi="Liberation Serif"/>
          <w:i/>
          <w:iCs/>
          <w:color w:val="222222"/>
          <w:sz w:val="24"/>
          <w:szCs w:val="24"/>
          <w:lang w:val="en-US"/>
        </w:rPr>
        <w:t>Physical Review Letters</w:t>
      </w:r>
      <w:r>
        <w:rPr>
          <w:rFonts w:ascii="Liberation Serif" w:hAnsi="Liberation Serif"/>
          <w:color w:val="222222"/>
          <w:sz w:val="24"/>
          <w:szCs w:val="24"/>
          <w:lang w:val="en-US"/>
        </w:rPr>
        <w:t>, and the overall number of citations is</w:t>
      </w:r>
      <w:r>
        <w:rPr>
          <w:rFonts w:ascii="Liberation Serif" w:hAnsi="Liberation Serif"/>
          <w:b/>
          <w:bCs/>
          <w:color w:val="222222"/>
          <w:sz w:val="24"/>
          <w:szCs w:val="24"/>
          <w:lang w:val="en-US"/>
        </w:rPr>
        <w:t xml:space="preserve"> 204</w:t>
      </w:r>
      <w:r>
        <w:rPr>
          <w:rFonts w:ascii="Liberation Serif" w:hAnsi="Liberation Serif"/>
          <w:color w:val="222222"/>
          <w:sz w:val="24"/>
          <w:szCs w:val="24"/>
          <w:lang w:val="en-US"/>
        </w:rPr>
        <w:t xml:space="preserve"> (according to the</w:t>
      </w:r>
      <w:r>
        <w:rPr>
          <w:rFonts w:ascii="Liberation Serif" w:hAnsi="Liberation Serif"/>
          <w:color w:val="222222"/>
          <w:sz w:val="24"/>
          <w:szCs w:val="24"/>
          <w:lang w:val="en-US"/>
        </w:rPr>
        <w:t xml:space="preserve"> specialized INSPIRE-HEP bibliography database in </w:t>
      </w:r>
      <w:proofErr w:type="gramStart"/>
      <w:r>
        <w:rPr>
          <w:rFonts w:ascii="Liberation Serif" w:hAnsi="Liberation Serif"/>
          <w:color w:val="222222"/>
          <w:sz w:val="24"/>
          <w:szCs w:val="24"/>
          <w:lang w:val="en-US"/>
        </w:rPr>
        <w:t>high energy</w:t>
      </w:r>
      <w:proofErr w:type="gramEnd"/>
      <w:r>
        <w:rPr>
          <w:rFonts w:ascii="Liberation Serif" w:hAnsi="Liberation Serif"/>
          <w:color w:val="222222"/>
          <w:sz w:val="24"/>
          <w:szCs w:val="24"/>
          <w:lang w:val="en-US"/>
        </w:rPr>
        <w:t xml:space="preserve"> physics as of 15.11.2021).</w:t>
      </w:r>
    </w:p>
    <w:p w:rsidR="00694811" w:rsidRDefault="00E7037E">
      <w:pPr>
        <w:pStyle w:val="Tekstpodstawowy"/>
        <w:spacing w:after="86" w:line="276" w:lineRule="auto"/>
        <w:jc w:val="both"/>
        <w:rPr>
          <w:rFonts w:ascii="Liberation Serif" w:hAnsi="Liberation Serif"/>
          <w:sz w:val="24"/>
          <w:lang w:val="en-US"/>
        </w:rPr>
      </w:pPr>
      <w:r>
        <w:rPr>
          <w:rFonts w:ascii="Liberation Serif" w:hAnsi="Liberation Serif"/>
          <w:color w:val="222222"/>
          <w:sz w:val="24"/>
          <w:szCs w:val="24"/>
          <w:lang w:val="en-US"/>
        </w:rPr>
        <w:tab/>
        <w:t>To summarize, I believe that the submitted thesis is a fitting basis for further steps in the procedure of awarding the PhD degree.</w:t>
      </w:r>
    </w:p>
    <w:p w:rsidR="00694811" w:rsidRDefault="00694811">
      <w:pPr>
        <w:pStyle w:val="Tekstpodstawowy"/>
        <w:spacing w:after="86" w:line="276" w:lineRule="auto"/>
        <w:jc w:val="both"/>
        <w:rPr>
          <w:color w:val="222222"/>
          <w:sz w:val="24"/>
          <w:szCs w:val="24"/>
        </w:rPr>
      </w:pPr>
    </w:p>
    <w:p w:rsidR="00694811" w:rsidRDefault="00694811">
      <w:pPr>
        <w:pStyle w:val="Tekstpodstawowy"/>
        <w:spacing w:after="86" w:line="276" w:lineRule="auto"/>
        <w:jc w:val="both"/>
        <w:rPr>
          <w:color w:val="222222"/>
          <w:sz w:val="24"/>
          <w:szCs w:val="24"/>
        </w:rPr>
      </w:pPr>
    </w:p>
    <w:p w:rsidR="00694811" w:rsidRDefault="00E7037E">
      <w:pPr>
        <w:pStyle w:val="Tekstpodstawowy"/>
        <w:spacing w:line="276" w:lineRule="auto"/>
        <w:jc w:val="both"/>
        <w:rPr>
          <w:rFonts w:ascii="Liberation Serif" w:hAnsi="Liberation Serif"/>
          <w:sz w:val="24"/>
          <w:szCs w:val="24"/>
          <w:lang w:val="en-US"/>
        </w:rPr>
      </w:pPr>
      <w:r>
        <w:rPr>
          <w:rFonts w:ascii="Liberation Serif" w:hAnsi="Liberation Serif"/>
          <w:sz w:val="24"/>
          <w:szCs w:val="24"/>
          <w:lang w:val="en-US"/>
        </w:rPr>
        <w:tab/>
      </w:r>
      <w:r>
        <w:rPr>
          <w:rFonts w:ascii="Liberation Serif" w:hAnsi="Liberation Serif"/>
          <w:sz w:val="24"/>
          <w:szCs w:val="24"/>
          <w:lang w:val="en-US"/>
        </w:rPr>
        <w:tab/>
      </w:r>
      <w:r>
        <w:rPr>
          <w:rFonts w:ascii="Liberation Serif" w:hAnsi="Liberation Serif"/>
          <w:sz w:val="24"/>
          <w:szCs w:val="24"/>
          <w:lang w:val="en-US"/>
        </w:rPr>
        <w:tab/>
      </w:r>
      <w:r>
        <w:rPr>
          <w:rFonts w:ascii="Liberation Serif" w:hAnsi="Liberation Serif"/>
          <w:sz w:val="24"/>
          <w:szCs w:val="24"/>
          <w:lang w:val="en-US"/>
        </w:rPr>
        <w:tab/>
      </w:r>
      <w:r>
        <w:rPr>
          <w:rFonts w:ascii="Liberation Serif" w:hAnsi="Liberation Serif"/>
          <w:sz w:val="24"/>
          <w:szCs w:val="24"/>
          <w:lang w:val="en-US"/>
        </w:rPr>
        <w:tab/>
        <w:t>Yours sincerely,</w:t>
      </w:r>
    </w:p>
    <w:p w:rsidR="00694811" w:rsidRDefault="00694811">
      <w:pPr>
        <w:pStyle w:val="Tekstpodstawowy"/>
        <w:spacing w:line="276" w:lineRule="auto"/>
        <w:jc w:val="both"/>
        <w:rPr>
          <w:rFonts w:ascii="Liberation Serif" w:hAnsi="Liberation Serif"/>
          <w:sz w:val="24"/>
          <w:szCs w:val="24"/>
          <w:lang w:val="en-US"/>
        </w:rPr>
      </w:pPr>
    </w:p>
    <w:p w:rsidR="00694811" w:rsidRDefault="00694811">
      <w:pPr>
        <w:pStyle w:val="Tekstpodstawowy"/>
        <w:spacing w:line="276" w:lineRule="auto"/>
        <w:jc w:val="both"/>
        <w:rPr>
          <w:rFonts w:ascii="Liberation Serif" w:hAnsi="Liberation Serif"/>
          <w:sz w:val="24"/>
          <w:szCs w:val="24"/>
          <w:lang w:val="en-US"/>
        </w:rPr>
      </w:pPr>
    </w:p>
    <w:p w:rsidR="00694811" w:rsidRDefault="00E7037E">
      <w:pPr>
        <w:pStyle w:val="Tekstpodstawowy"/>
        <w:spacing w:after="86" w:line="276" w:lineRule="auto"/>
        <w:jc w:val="both"/>
        <w:rPr>
          <w:rFonts w:ascii="Liberation Serif" w:hAnsi="Liberation Serif"/>
          <w:sz w:val="24"/>
          <w:szCs w:val="24"/>
          <w:lang w:val="en-US"/>
        </w:rPr>
      </w:pPr>
      <w:r>
        <w:rPr>
          <w:rFonts w:ascii="Liberation Serif" w:hAnsi="Liberation Serif"/>
          <w:sz w:val="24"/>
          <w:szCs w:val="24"/>
          <w:lang w:val="en-US"/>
        </w:rPr>
        <w:tab/>
      </w:r>
      <w:r>
        <w:rPr>
          <w:rFonts w:ascii="Liberation Serif" w:hAnsi="Liberation Serif"/>
          <w:sz w:val="24"/>
          <w:szCs w:val="24"/>
          <w:lang w:val="en-US"/>
        </w:rPr>
        <w:tab/>
      </w:r>
      <w:r>
        <w:rPr>
          <w:rFonts w:ascii="Liberation Serif" w:hAnsi="Liberation Serif"/>
          <w:sz w:val="24"/>
          <w:szCs w:val="24"/>
          <w:lang w:val="en-US"/>
        </w:rPr>
        <w:tab/>
      </w:r>
      <w:r>
        <w:rPr>
          <w:rFonts w:ascii="Liberation Serif" w:hAnsi="Liberation Serif"/>
          <w:sz w:val="24"/>
          <w:szCs w:val="24"/>
          <w:lang w:val="en-US"/>
        </w:rPr>
        <w:tab/>
      </w:r>
      <w:r>
        <w:rPr>
          <w:rFonts w:ascii="Liberation Serif" w:hAnsi="Liberation Serif"/>
          <w:sz w:val="24"/>
          <w:szCs w:val="24"/>
          <w:lang w:val="en-US"/>
        </w:rPr>
        <w:tab/>
        <w:t>Pro</w:t>
      </w:r>
      <w:r>
        <w:rPr>
          <w:rFonts w:ascii="Liberation Serif" w:hAnsi="Liberation Serif"/>
          <w:sz w:val="24"/>
          <w:szCs w:val="24"/>
          <w:lang w:val="en-US"/>
        </w:rPr>
        <w:t>f. Romuald A. Janik</w:t>
      </w:r>
    </w:p>
    <w:sectPr w:rsidR="00694811">
      <w:headerReference w:type="default" r:id="rId8"/>
      <w:footerReference w:type="default" r:id="rId9"/>
      <w:headerReference w:type="first" r:id="rId10"/>
      <w:footerReference w:type="first" r:id="rId11"/>
      <w:pgSz w:w="11906" w:h="16838"/>
      <w:pgMar w:top="1418" w:right="2835"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037E">
      <w:pPr>
        <w:spacing w:after="0" w:line="240" w:lineRule="auto"/>
      </w:pPr>
      <w:r>
        <w:separator/>
      </w:r>
    </w:p>
  </w:endnote>
  <w:endnote w:type="continuationSeparator" w:id="0">
    <w:p w:rsidR="00000000" w:rsidRDefault="00E7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1"/>
    <w:family w:val="roman"/>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11" w:rsidRDefault="006948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11" w:rsidRDefault="006948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037E">
      <w:pPr>
        <w:spacing w:after="0" w:line="240" w:lineRule="auto"/>
      </w:pPr>
      <w:r>
        <w:separator/>
      </w:r>
    </w:p>
  </w:footnote>
  <w:footnote w:type="continuationSeparator" w:id="0">
    <w:p w:rsidR="00000000" w:rsidRDefault="00E7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11" w:rsidRDefault="0069481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11" w:rsidRDefault="00E7037E">
    <w:pPr>
      <w:pStyle w:val="Nagwek"/>
      <w:rPr>
        <w:lang w:val="en-US" w:eastAsia="en-US"/>
      </w:rPr>
    </w:pPr>
    <w:r>
      <w:rPr>
        <w:noProof/>
        <w:lang w:eastAsia="pl-PL"/>
      </w:rPr>
      <w:drawing>
        <wp:anchor distT="0" distB="0" distL="114935" distR="114935" simplePos="0" relativeHeight="2" behindDoc="1" locked="0" layoutInCell="1" allowOverlap="1">
          <wp:simplePos x="0" y="0"/>
          <wp:positionH relativeFrom="page">
            <wp:posOffset>5868670</wp:posOffset>
          </wp:positionH>
          <wp:positionV relativeFrom="page">
            <wp:align>center</wp:align>
          </wp:positionV>
          <wp:extent cx="1684020" cy="1033907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684020" cy="10339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7290"/>
    <w:multiLevelType w:val="multilevel"/>
    <w:tmpl w:val="7CD202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49E2C6D"/>
    <w:multiLevelType w:val="multilevel"/>
    <w:tmpl w:val="242612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A5E591D"/>
    <w:multiLevelType w:val="multilevel"/>
    <w:tmpl w:val="F8C06BDC"/>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11"/>
    <w:rsid w:val="00694811"/>
    <w:rsid w:val="00E70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B7D69-3F52-4667-A721-3296C3A5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Times New Roman"/>
      <w:sz w:val="22"/>
      <w:szCs w:val="22"/>
      <w:lang w:val="pl-PL" w:bidi="ar-SA"/>
    </w:rPr>
  </w:style>
  <w:style w:type="paragraph" w:styleId="Nagwek1">
    <w:name w:val="heading 1"/>
    <w:basedOn w:val="Heading"/>
    <w:next w:val="Tekstpodstawowy"/>
    <w:qFormat/>
    <w:pPr>
      <w:numPr>
        <w:numId w:val="1"/>
      </w:numPr>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ny"/>
    <w:next w:val="Tekstpodstawowy"/>
    <w:qFormat/>
    <w:pPr>
      <w:keepNext/>
      <w:spacing w:before="240" w:after="120"/>
    </w:pPr>
    <w:rPr>
      <w:rFonts w:ascii="Liberation Sans;Arial" w:eastAsia="Droid Sans Fallback" w:hAnsi="Liberation Sans;Arial" w:cs="Free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styleId="Tekstdymka">
    <w:name w:val="Balloon Text"/>
    <w:basedOn w:val="Normalny"/>
    <w:qFormat/>
    <w:pPr>
      <w:spacing w:after="0" w:line="240" w:lineRule="auto"/>
    </w:pPr>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muald.jan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5573</Characters>
  <Application>Microsoft Office Word</Application>
  <DocSecurity>4</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dc:description/>
  <cp:lastModifiedBy>Piwek Anna</cp:lastModifiedBy>
  <cp:revision>2</cp:revision>
  <cp:lastPrinted>2013-04-02T09:15:00Z</cp:lastPrinted>
  <dcterms:created xsi:type="dcterms:W3CDTF">2021-11-18T11:41:00Z</dcterms:created>
  <dcterms:modified xsi:type="dcterms:W3CDTF">2021-11-18T11:41:00Z</dcterms:modified>
  <dc:language>en-US</dc:language>
</cp:coreProperties>
</file>